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8AD" w:rsidRPr="00D06DC9" w:rsidRDefault="007978AD" w:rsidP="00077666">
      <w:pPr>
        <w:spacing w:after="0"/>
        <w:rPr>
          <w:rFonts w:ascii="Garamond(W1)" w:hAnsi="Garamond(W1)"/>
          <w:b/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951"/>
        <w:gridCol w:w="2693"/>
        <w:gridCol w:w="2268"/>
        <w:gridCol w:w="3119"/>
        <w:gridCol w:w="4143"/>
      </w:tblGrid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Theme</w:t>
            </w:r>
          </w:p>
        </w:tc>
        <w:tc>
          <w:tcPr>
            <w:tcW w:w="2693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Definition</w:t>
            </w:r>
          </w:p>
        </w:tc>
        <w:tc>
          <w:tcPr>
            <w:tcW w:w="2268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Characters</w:t>
            </w:r>
          </w:p>
        </w:tc>
        <w:tc>
          <w:tcPr>
            <w:tcW w:w="3119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Author’s Message</w:t>
            </w:r>
          </w:p>
        </w:tc>
        <w:tc>
          <w:tcPr>
            <w:tcW w:w="4143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Key Quotes/passag</w:t>
            </w:r>
            <w:r w:rsidR="006F6BCC">
              <w:rPr>
                <w:rFonts w:ascii="Garamond(W1)" w:hAnsi="Garamond(W1)"/>
                <w:b/>
                <w:sz w:val="28"/>
                <w:szCs w:val="28"/>
              </w:rPr>
              <w:t>e</w:t>
            </w: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Good v Evil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978AD" w:rsidRDefault="006E31D1" w:rsidP="007978AD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>Good people are there to help others while evil people are intended to discredit others</w:t>
            </w:r>
            <w:r w:rsidR="007F7781">
              <w:rPr>
                <w:rFonts w:ascii="Garamond(W1)" w:hAnsi="Garamond(W1)"/>
                <w:sz w:val="28"/>
                <w:szCs w:val="28"/>
              </w:rPr>
              <w:t xml:space="preserve"> and for selfish deeds.</w:t>
            </w: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Personal Integrity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077666" w:rsidRDefault="00E67AAC" w:rsidP="007978AD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 xml:space="preserve">Someone who stand by </w:t>
            </w:r>
            <w:r w:rsidR="00077666">
              <w:rPr>
                <w:rFonts w:ascii="Garamond(W1)" w:hAnsi="Garamond(W1)"/>
                <w:sz w:val="28"/>
                <w:szCs w:val="28"/>
              </w:rPr>
              <w:t>their own beliefs and morals.</w:t>
            </w: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Moral Uncertainty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978AD" w:rsidRDefault="00A14F9E" w:rsidP="00932766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 xml:space="preserve">This is when you doubt or reassess your </w:t>
            </w:r>
            <w:r w:rsidR="00932766">
              <w:rPr>
                <w:rFonts w:ascii="Garamond(W1)" w:hAnsi="Garamond(W1)"/>
                <w:sz w:val="28"/>
                <w:szCs w:val="28"/>
              </w:rPr>
              <w:t>belief system.</w:t>
            </w: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  <w:tr w:rsidR="00C212BD" w:rsidRPr="00D06DC9" w:rsidTr="00E71416">
        <w:tc>
          <w:tcPr>
            <w:tcW w:w="1951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lastRenderedPageBreak/>
              <w:t>Theme</w:t>
            </w:r>
          </w:p>
        </w:tc>
        <w:tc>
          <w:tcPr>
            <w:tcW w:w="2693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Definition</w:t>
            </w:r>
          </w:p>
        </w:tc>
        <w:tc>
          <w:tcPr>
            <w:tcW w:w="2268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Characters</w:t>
            </w:r>
          </w:p>
        </w:tc>
        <w:tc>
          <w:tcPr>
            <w:tcW w:w="3119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Author’s Message</w:t>
            </w:r>
          </w:p>
        </w:tc>
        <w:tc>
          <w:tcPr>
            <w:tcW w:w="4143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Key Quotes/passag</w:t>
            </w:r>
            <w:r>
              <w:rPr>
                <w:rFonts w:ascii="Garamond(W1)" w:hAnsi="Garamond(W1)"/>
                <w:b/>
                <w:sz w:val="28"/>
                <w:szCs w:val="28"/>
              </w:rPr>
              <w:t>e</w:t>
            </w: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Intolerance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978AD" w:rsidRDefault="00A14F9E" w:rsidP="007978AD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 xml:space="preserve">Unwillingness or refusal to tolerate </w:t>
            </w:r>
            <w:r w:rsidR="0039536E">
              <w:rPr>
                <w:rFonts w:ascii="Garamond(W1)" w:hAnsi="Garamond(W1)"/>
                <w:sz w:val="28"/>
                <w:szCs w:val="28"/>
              </w:rPr>
              <w:t xml:space="preserve">opposing </w:t>
            </w:r>
            <w:bookmarkStart w:id="0" w:name="_GoBack"/>
            <w:bookmarkEnd w:id="0"/>
            <w:r>
              <w:rPr>
                <w:rFonts w:ascii="Garamond(W1)" w:hAnsi="Garamond(W1)"/>
                <w:sz w:val="28"/>
                <w:szCs w:val="28"/>
              </w:rPr>
              <w:t>opinions or beliefs.</w:t>
            </w:r>
          </w:p>
          <w:p w:rsidR="00077666" w:rsidRDefault="00077666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077666" w:rsidRDefault="00077666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077666" w:rsidRDefault="00077666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Hysteria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978AD" w:rsidRDefault="00A14F9E" w:rsidP="00BB02A0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>A wild or uncontrolled mass emotion, which enables ridiculous ideas to be more believable. Hysteria is</w:t>
            </w:r>
            <w:r w:rsidR="00BB02A0">
              <w:rPr>
                <w:rFonts w:ascii="Garamond(W1)" w:hAnsi="Garamond(W1)"/>
                <w:sz w:val="28"/>
                <w:szCs w:val="28"/>
              </w:rPr>
              <w:t xml:space="preserve"> when</w:t>
            </w:r>
            <w:r>
              <w:rPr>
                <w:rFonts w:ascii="Garamond(W1)" w:hAnsi="Garamond(W1)"/>
                <w:sz w:val="28"/>
                <w:szCs w:val="28"/>
              </w:rPr>
              <w:t xml:space="preserve"> </w:t>
            </w:r>
            <w:r w:rsidR="00BB02A0">
              <w:rPr>
                <w:rFonts w:ascii="Garamond(W1)" w:hAnsi="Garamond(W1)"/>
                <w:sz w:val="28"/>
                <w:szCs w:val="28"/>
              </w:rPr>
              <w:t xml:space="preserve">logic is overtaken by irrational thinking. </w:t>
            </w:r>
          </w:p>
          <w:p w:rsidR="002A6208" w:rsidRDefault="002A6208" w:rsidP="00BB02A0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Greed/Lust/Revenge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5369C3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5369C3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5369C3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978AD" w:rsidRDefault="00DC5855" w:rsidP="007978AD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 xml:space="preserve">Attributes that motivate people to </w:t>
            </w:r>
            <w:r w:rsidR="00892E89">
              <w:rPr>
                <w:rFonts w:ascii="Garamond(W1)" w:hAnsi="Garamond(W1)"/>
                <w:sz w:val="28"/>
                <w:szCs w:val="28"/>
              </w:rPr>
              <w:t xml:space="preserve">act for selfish gains. </w:t>
            </w: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DC5855" w:rsidRDefault="00DC5855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  <w:tr w:rsidR="00C212BD" w:rsidRPr="00D06DC9" w:rsidTr="00E71416">
        <w:tc>
          <w:tcPr>
            <w:tcW w:w="1951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lastRenderedPageBreak/>
              <w:t>Theme</w:t>
            </w:r>
          </w:p>
        </w:tc>
        <w:tc>
          <w:tcPr>
            <w:tcW w:w="2693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Definition</w:t>
            </w:r>
          </w:p>
        </w:tc>
        <w:tc>
          <w:tcPr>
            <w:tcW w:w="2268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Characters</w:t>
            </w:r>
          </w:p>
        </w:tc>
        <w:tc>
          <w:tcPr>
            <w:tcW w:w="3119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Author’s Message</w:t>
            </w:r>
          </w:p>
        </w:tc>
        <w:tc>
          <w:tcPr>
            <w:tcW w:w="4143" w:type="dxa"/>
          </w:tcPr>
          <w:p w:rsidR="00C212BD" w:rsidRPr="00D06DC9" w:rsidRDefault="00C212BD" w:rsidP="00E71416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Key Quotes/passag</w:t>
            </w:r>
            <w:r>
              <w:rPr>
                <w:rFonts w:ascii="Garamond(W1)" w:hAnsi="Garamond(W1)"/>
                <w:b/>
                <w:sz w:val="28"/>
                <w:szCs w:val="28"/>
              </w:rPr>
              <w:t>e</w:t>
            </w:r>
          </w:p>
        </w:tc>
      </w:tr>
      <w:tr w:rsidR="007978AD" w:rsidTr="00077666">
        <w:tc>
          <w:tcPr>
            <w:tcW w:w="1951" w:type="dxa"/>
          </w:tcPr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  <w:r w:rsidRPr="00D06DC9">
              <w:rPr>
                <w:rFonts w:ascii="Garamond(W1)" w:hAnsi="Garamond(W1)"/>
                <w:b/>
                <w:sz w:val="28"/>
                <w:szCs w:val="28"/>
              </w:rPr>
              <w:t>Appearance v Reality</w:t>
            </w: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5369C3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5369C3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5369C3" w:rsidRPr="00D06DC9" w:rsidRDefault="005369C3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  <w:p w:rsidR="007978AD" w:rsidRPr="00D06DC9" w:rsidRDefault="007978AD" w:rsidP="007978AD">
            <w:pPr>
              <w:rPr>
                <w:rFonts w:ascii="Garamond(W1)" w:hAnsi="Garamond(W1)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  <w:r>
              <w:rPr>
                <w:rFonts w:ascii="Garamond(W1)" w:hAnsi="Garamond(W1)"/>
                <w:sz w:val="28"/>
                <w:szCs w:val="28"/>
              </w:rPr>
              <w:t>How people express themselves to others is not who they may truly be. Being one way in public but being another in private.</w:t>
            </w: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  <w:p w:rsidR="002A6208" w:rsidRDefault="002A6208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3119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  <w:tc>
          <w:tcPr>
            <w:tcW w:w="4143" w:type="dxa"/>
          </w:tcPr>
          <w:p w:rsidR="007978AD" w:rsidRDefault="007978AD" w:rsidP="007978AD">
            <w:pPr>
              <w:rPr>
                <w:rFonts w:ascii="Garamond(W1)" w:hAnsi="Garamond(W1)"/>
                <w:sz w:val="28"/>
                <w:szCs w:val="28"/>
              </w:rPr>
            </w:pPr>
          </w:p>
        </w:tc>
      </w:tr>
    </w:tbl>
    <w:p w:rsidR="007978AD" w:rsidRPr="007978AD" w:rsidRDefault="007978AD" w:rsidP="007978AD">
      <w:pPr>
        <w:spacing w:after="0"/>
        <w:rPr>
          <w:rFonts w:ascii="Garamond(W1)" w:hAnsi="Garamond(W1)"/>
          <w:sz w:val="28"/>
          <w:szCs w:val="28"/>
        </w:rPr>
      </w:pPr>
    </w:p>
    <w:sectPr w:rsidR="007978AD" w:rsidRPr="007978AD" w:rsidSect="007978AD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CB5" w:rsidRDefault="002C7CB5" w:rsidP="00077666">
      <w:pPr>
        <w:spacing w:after="0" w:line="240" w:lineRule="auto"/>
      </w:pPr>
      <w:r>
        <w:separator/>
      </w:r>
    </w:p>
  </w:endnote>
  <w:endnote w:type="continuationSeparator" w:id="0">
    <w:p w:rsidR="002C7CB5" w:rsidRDefault="002C7CB5" w:rsidP="0007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CB5" w:rsidRDefault="002C7CB5" w:rsidP="00077666">
      <w:pPr>
        <w:spacing w:after="0" w:line="240" w:lineRule="auto"/>
      </w:pPr>
      <w:r>
        <w:separator/>
      </w:r>
    </w:p>
  </w:footnote>
  <w:footnote w:type="continuationSeparator" w:id="0">
    <w:p w:rsidR="002C7CB5" w:rsidRDefault="002C7CB5" w:rsidP="0007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666" w:rsidRPr="00077666" w:rsidRDefault="00077666" w:rsidP="00077666">
    <w:pPr>
      <w:pStyle w:val="Header"/>
      <w:jc w:val="center"/>
      <w:rPr>
        <w:sz w:val="48"/>
        <w:szCs w:val="48"/>
        <w:u w:val="single"/>
      </w:rPr>
    </w:pPr>
    <w:r w:rsidRPr="00077666">
      <w:rPr>
        <w:sz w:val="48"/>
        <w:szCs w:val="48"/>
        <w:u w:val="single"/>
      </w:rPr>
      <w:t>The Crucible</w:t>
    </w:r>
  </w:p>
  <w:p w:rsidR="00077666" w:rsidRPr="00077666" w:rsidRDefault="00077666" w:rsidP="00077666">
    <w:pPr>
      <w:pStyle w:val="Header"/>
      <w:jc w:val="center"/>
      <w:rPr>
        <w:sz w:val="48"/>
        <w:szCs w:val="48"/>
      </w:rPr>
    </w:pPr>
    <w:r w:rsidRPr="00077666">
      <w:rPr>
        <w:sz w:val="48"/>
        <w:szCs w:val="48"/>
      </w:rPr>
      <w:t>Theme Analysis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8AD"/>
    <w:rsid w:val="00077666"/>
    <w:rsid w:val="002A6208"/>
    <w:rsid w:val="002C7CB5"/>
    <w:rsid w:val="0039536E"/>
    <w:rsid w:val="005369C3"/>
    <w:rsid w:val="006E31D1"/>
    <w:rsid w:val="006F6BCC"/>
    <w:rsid w:val="007978AD"/>
    <w:rsid w:val="007F7781"/>
    <w:rsid w:val="00892E89"/>
    <w:rsid w:val="00932766"/>
    <w:rsid w:val="00A14F9E"/>
    <w:rsid w:val="00AB6AB5"/>
    <w:rsid w:val="00B547AB"/>
    <w:rsid w:val="00BB02A0"/>
    <w:rsid w:val="00C212BD"/>
    <w:rsid w:val="00D06DC9"/>
    <w:rsid w:val="00DC5855"/>
    <w:rsid w:val="00E67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666"/>
  </w:style>
  <w:style w:type="paragraph" w:styleId="Footer">
    <w:name w:val="footer"/>
    <w:basedOn w:val="Normal"/>
    <w:link w:val="FooterChar"/>
    <w:uiPriority w:val="99"/>
    <w:unhideWhenUsed/>
    <w:rsid w:val="0007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666"/>
  </w:style>
  <w:style w:type="paragraph" w:styleId="Footer">
    <w:name w:val="footer"/>
    <w:basedOn w:val="Normal"/>
    <w:link w:val="FooterChar"/>
    <w:uiPriority w:val="99"/>
    <w:unhideWhenUsed/>
    <w:rsid w:val="0007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6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Education</cp:lastModifiedBy>
  <cp:revision>2</cp:revision>
  <cp:lastPrinted>2012-08-06T23:24:00Z</cp:lastPrinted>
  <dcterms:created xsi:type="dcterms:W3CDTF">2012-08-06T23:30:00Z</dcterms:created>
  <dcterms:modified xsi:type="dcterms:W3CDTF">2012-08-06T23:30:00Z</dcterms:modified>
</cp:coreProperties>
</file>